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9A78" w14:textId="77777777" w:rsidR="00210468" w:rsidRPr="007C1EE8" w:rsidRDefault="00210468" w:rsidP="00210468">
      <w:pPr>
        <w:rPr>
          <w:rFonts w:ascii="Arial" w:hAnsi="Arial" w:cs="Arial"/>
          <w:b/>
        </w:rPr>
      </w:pPr>
      <w:r w:rsidRPr="007C1EE8">
        <w:rPr>
          <w:rFonts w:ascii="Arial" w:hAnsi="Arial" w:cs="Arial"/>
          <w:b/>
        </w:rPr>
        <w:t>CATEGORY:</w:t>
      </w:r>
      <w:r w:rsidRPr="007C1EE8">
        <w:rPr>
          <w:rFonts w:ascii="Arial" w:hAnsi="Arial" w:cs="Arial"/>
          <w:b/>
        </w:rPr>
        <w:tab/>
      </w:r>
      <w:r w:rsidRPr="007C1EE8">
        <w:rPr>
          <w:rFonts w:ascii="Arial" w:hAnsi="Arial" w:cs="Arial"/>
          <w:b/>
        </w:rPr>
        <w:tab/>
        <w:t>Finance</w:t>
      </w:r>
    </w:p>
    <w:p w14:paraId="46A9C470" w14:textId="77777777" w:rsidR="00210468" w:rsidRPr="007C1EE8" w:rsidRDefault="00210468" w:rsidP="00210468">
      <w:pPr>
        <w:rPr>
          <w:rFonts w:ascii="Arial" w:hAnsi="Arial" w:cs="Arial"/>
          <w:b/>
        </w:rPr>
      </w:pPr>
    </w:p>
    <w:p w14:paraId="79E1C42A" w14:textId="77777777" w:rsidR="00210468" w:rsidRPr="007C1EE8" w:rsidRDefault="00210468" w:rsidP="00210468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bookmarkStart w:id="0" w:name="_Toc525988540"/>
      <w:r w:rsidRPr="007C1EE8">
        <w:rPr>
          <w:rFonts w:ascii="Arial" w:hAnsi="Arial" w:cs="Arial"/>
          <w:color w:val="auto"/>
          <w:sz w:val="22"/>
          <w:szCs w:val="22"/>
        </w:rPr>
        <w:t>Policy:</w:t>
      </w:r>
      <w:r w:rsidRPr="007C1EE8">
        <w:rPr>
          <w:rFonts w:ascii="Arial" w:hAnsi="Arial" w:cs="Arial"/>
          <w:color w:val="auto"/>
          <w:sz w:val="22"/>
          <w:szCs w:val="22"/>
        </w:rPr>
        <w:tab/>
      </w:r>
      <w:r w:rsidRPr="007C1EE8"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A3-07 </w:t>
      </w:r>
      <w:r w:rsidRPr="007C1EE8">
        <w:rPr>
          <w:rFonts w:ascii="Arial" w:hAnsi="Arial" w:cs="Arial"/>
          <w:color w:val="auto"/>
          <w:sz w:val="22"/>
          <w:szCs w:val="22"/>
        </w:rPr>
        <w:t>General Reserve Fund</w:t>
      </w:r>
      <w:bookmarkEnd w:id="0"/>
    </w:p>
    <w:p w14:paraId="652F8A66" w14:textId="77777777" w:rsidR="00210468" w:rsidRPr="007C1EE8" w:rsidRDefault="00210468" w:rsidP="00210468">
      <w:pPr>
        <w:rPr>
          <w:rFonts w:ascii="Arial" w:hAnsi="Arial" w:cs="Arial"/>
          <w:b/>
        </w:rPr>
      </w:pPr>
    </w:p>
    <w:p w14:paraId="6BDD50BB" w14:textId="77777777" w:rsidR="00210468" w:rsidRDefault="00210468" w:rsidP="00210468">
      <w:pPr>
        <w:rPr>
          <w:rFonts w:ascii="Arial" w:hAnsi="Arial" w:cs="Arial"/>
        </w:rPr>
      </w:pPr>
      <w:r w:rsidRPr="007C1EE8">
        <w:rPr>
          <w:rFonts w:ascii="Arial" w:hAnsi="Arial" w:cs="Arial"/>
          <w:b/>
        </w:rPr>
        <w:t xml:space="preserve">Revision </w:t>
      </w: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  <w:t>November 1, 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Approved by: </w:t>
      </w:r>
    </w:p>
    <w:p w14:paraId="246F026F" w14:textId="77777777" w:rsidR="00210468" w:rsidRDefault="00210468" w:rsidP="00210468">
      <w:pPr>
        <w:pBdr>
          <w:bottom w:val="single" w:sz="6" w:space="1" w:color="auto"/>
        </w:pBdr>
        <w:rPr>
          <w:rFonts w:ascii="Arial" w:hAnsi="Arial" w:cs="Arial"/>
        </w:rPr>
      </w:pPr>
    </w:p>
    <w:p w14:paraId="51BD1066" w14:textId="77777777" w:rsidR="00210468" w:rsidRDefault="00210468" w:rsidP="00210468">
      <w:pPr>
        <w:rPr>
          <w:rFonts w:ascii="Arial" w:hAnsi="Arial" w:cs="Arial"/>
        </w:rPr>
      </w:pPr>
    </w:p>
    <w:p w14:paraId="5D2AFC1C" w14:textId="77777777" w:rsidR="00210468" w:rsidRDefault="00210468" w:rsidP="00210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organization maintains an Unrestricted Operating Reserve Fund to meet essential expenditures on a short-term basis in the event of loss of funding.</w:t>
      </w:r>
    </w:p>
    <w:p w14:paraId="55169CF5" w14:textId="77777777" w:rsidR="00210468" w:rsidRDefault="00210468" w:rsidP="00210468">
      <w:pPr>
        <w:pStyle w:val="ListParagraph"/>
        <w:rPr>
          <w:rFonts w:ascii="Arial" w:hAnsi="Arial" w:cs="Arial"/>
        </w:rPr>
      </w:pPr>
    </w:p>
    <w:p w14:paraId="5F903439" w14:textId="77777777" w:rsidR="00210468" w:rsidRDefault="00210468" w:rsidP="00210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General Reserve shall cover a minimum of one month to a maximum of four months’ average operating expenses, excluding any non-eligible expenses as defined by the Finance Committee.</w:t>
      </w:r>
    </w:p>
    <w:p w14:paraId="3A306B04" w14:textId="77777777" w:rsidR="00210468" w:rsidRPr="00534263" w:rsidRDefault="00210468" w:rsidP="00210468">
      <w:pPr>
        <w:pStyle w:val="ListParagraph"/>
        <w:rPr>
          <w:rFonts w:ascii="Arial" w:hAnsi="Arial" w:cs="Arial"/>
        </w:rPr>
      </w:pPr>
    </w:p>
    <w:p w14:paraId="6E86390A" w14:textId="77777777" w:rsidR="00210468" w:rsidRDefault="00210468" w:rsidP="00210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Finance Committee will review the General Reserve Fund annually to assure compliance with this policy and other policies and will review how it is invested.</w:t>
      </w:r>
    </w:p>
    <w:p w14:paraId="2E472481" w14:textId="77777777" w:rsidR="00210468" w:rsidRPr="00534263" w:rsidRDefault="00210468" w:rsidP="00210468">
      <w:pPr>
        <w:pStyle w:val="ListParagraph"/>
        <w:rPr>
          <w:rFonts w:ascii="Arial" w:hAnsi="Arial" w:cs="Arial"/>
        </w:rPr>
      </w:pPr>
    </w:p>
    <w:p w14:paraId="7A5023AE" w14:textId="77777777" w:rsidR="00210468" w:rsidRDefault="00210468" w:rsidP="00210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level of the General Reserve Fund is above or below our guidelines, the Finance Committee will report to the Board and submit a plan of action to bring the reserve level into compliance with our policy. The Executive Director will monitor these actions until they are </w:t>
      </w:r>
      <w:proofErr w:type="gramStart"/>
      <w:r>
        <w:rPr>
          <w:rFonts w:ascii="Arial" w:hAnsi="Arial" w:cs="Arial"/>
        </w:rPr>
        <w:t>complete</w:t>
      </w:r>
      <w:proofErr w:type="gramEnd"/>
      <w:r>
        <w:rPr>
          <w:rFonts w:ascii="Arial" w:hAnsi="Arial" w:cs="Arial"/>
        </w:rPr>
        <w:t xml:space="preserve"> and the outcome is achieved and will report to the Board of Directors on achieving the plan.</w:t>
      </w:r>
    </w:p>
    <w:p w14:paraId="6F75BA9A" w14:textId="77777777" w:rsidR="00210468" w:rsidRPr="004A0F99" w:rsidRDefault="00210468" w:rsidP="00210468">
      <w:pPr>
        <w:pStyle w:val="ListParagraph"/>
        <w:rPr>
          <w:rFonts w:ascii="Arial" w:hAnsi="Arial" w:cs="Arial"/>
        </w:rPr>
      </w:pPr>
    </w:p>
    <w:p w14:paraId="12849178" w14:textId="77777777" w:rsidR="00210468" w:rsidRDefault="00210468" w:rsidP="00210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Board of Directors will approve any funds transferred from the General Reserve Fund.</w:t>
      </w:r>
    </w:p>
    <w:p w14:paraId="3E99A355" w14:textId="6DE41C45" w:rsidR="00007068" w:rsidRDefault="00210468">
      <w:bookmarkStart w:id="1" w:name="_GoBack"/>
      <w:bookmarkEnd w:id="1"/>
    </w:p>
    <w:sectPr w:rsidR="0000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57B6A"/>
    <w:multiLevelType w:val="hybridMultilevel"/>
    <w:tmpl w:val="CF7A3A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68"/>
    <w:rsid w:val="00210468"/>
    <w:rsid w:val="00382B53"/>
    <w:rsid w:val="005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01B9"/>
  <w15:chartTrackingRefBased/>
  <w15:docId w15:val="{932BE526-BAE2-4C52-9474-414CD25C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68"/>
    <w:pPr>
      <w:spacing w:after="0" w:line="240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04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04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21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Neemarie Alam</dc:creator>
  <cp:keywords/>
  <dc:description/>
  <cp:lastModifiedBy>Neemarie Alam</cp:lastModifiedBy>
  <cp:revision>1</cp:revision>
  <dcterms:created xsi:type="dcterms:W3CDTF">2019-08-01T13:56:00Z</dcterms:created>
  <dcterms:modified xsi:type="dcterms:W3CDTF">2019-08-01T13:57:00Z</dcterms:modified>
</cp:coreProperties>
</file>